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6D9F1" w:themeColor="text2" w:themeTint="33"/>
  <w:body>
    <w:p w:rsidR="00F15283" w:rsidRPr="00364A9C" w:rsidRDefault="00F15283" w:rsidP="00F15283">
      <w:pPr>
        <w:rPr>
          <w:rFonts w:ascii="Arial" w:hAnsi="Arial" w:cs="Arial"/>
          <w:b/>
          <w:lang w:val="az-Latn-AZ"/>
        </w:rPr>
      </w:pPr>
      <w:r w:rsidRPr="00364A9C">
        <w:rPr>
          <w:rFonts w:ascii="Arial" w:hAnsi="Arial" w:cs="Arial"/>
          <w:b/>
          <w:lang w:val="az-Latn-AZ"/>
        </w:rPr>
        <w:t>DAİR Hotellər və Restoranlar Assosiasiyasına üzvlük haqqinda Əsasnamə</w:t>
      </w:r>
    </w:p>
    <w:p w:rsidR="00EE1F04" w:rsidRDefault="00EE1F04" w:rsidP="00F15283">
      <w:pPr>
        <w:rPr>
          <w:rFonts w:ascii="Arial" w:hAnsi="Arial" w:cs="Arial"/>
          <w:lang w:val="az-Latn-AZ"/>
        </w:rPr>
      </w:pPr>
    </w:p>
    <w:p w:rsidR="00EE1F04" w:rsidRDefault="00EE1F04" w:rsidP="00F15283">
      <w:pPr>
        <w:rPr>
          <w:rFonts w:ascii="Arial" w:hAnsi="Arial" w:cs="Arial"/>
          <w:lang w:val="az-Latn-AZ"/>
        </w:rPr>
      </w:pPr>
    </w:p>
    <w:p w:rsidR="00F15283" w:rsidRPr="00EE1F04" w:rsidRDefault="00F15283" w:rsidP="00F15283">
      <w:pPr>
        <w:rPr>
          <w:rFonts w:ascii="Arial" w:hAnsi="Arial" w:cs="Arial"/>
          <w:b/>
          <w:lang w:val="az-Latn-AZ"/>
        </w:rPr>
      </w:pPr>
      <w:r w:rsidRPr="00EE1F04">
        <w:rPr>
          <w:rFonts w:ascii="Arial" w:hAnsi="Arial" w:cs="Arial"/>
          <w:b/>
          <w:lang w:val="az-Latn-AZ"/>
        </w:rPr>
        <w:t>Ümumi müddəalar</w:t>
      </w:r>
    </w:p>
    <w:p w:rsidR="00F15283" w:rsidRDefault="00F15283" w:rsidP="00F15283">
      <w:pPr>
        <w:pStyle w:val="a3"/>
        <w:numPr>
          <w:ilvl w:val="0"/>
          <w:numId w:val="2"/>
        </w:numPr>
        <w:rPr>
          <w:rFonts w:ascii="Arial" w:hAnsi="Arial" w:cs="Arial"/>
          <w:lang w:val="az-Latn-AZ"/>
        </w:rPr>
      </w:pPr>
      <w:r>
        <w:rPr>
          <w:rFonts w:ascii="Arial" w:hAnsi="Arial" w:cs="Arial"/>
          <w:lang w:val="az-Latn-AZ"/>
        </w:rPr>
        <w:t>Hazırki Əsasnamə Assosiasiyanın Nizamnaməsi əsasında hazırlanmışdır və Assosiasiyanın üzvlüyünə daxil olma, üzvlük haqqının ödənilməsi və üzvlükdən çıxma qaydalarını müəyyən edir.</w:t>
      </w:r>
    </w:p>
    <w:p w:rsidR="00F15283" w:rsidRPr="008B57EE" w:rsidRDefault="00F15283" w:rsidP="00F15283">
      <w:pPr>
        <w:pStyle w:val="a3"/>
        <w:numPr>
          <w:ilvl w:val="0"/>
          <w:numId w:val="2"/>
        </w:numPr>
        <w:rPr>
          <w:rFonts w:ascii="Arial" w:hAnsi="Arial" w:cs="Arial"/>
          <w:lang w:val="az-Latn-AZ"/>
        </w:rPr>
      </w:pPr>
      <w:r>
        <w:rPr>
          <w:rFonts w:ascii="Arial" w:hAnsi="Arial" w:cs="Arial"/>
          <w:lang w:val="az-Latn-AZ"/>
        </w:rPr>
        <w:t xml:space="preserve">Turizm, hotelçilik, restoran biznesində fəaliyyət göstərən və bu sahəyə yardımçı olan müəsissələr; </w:t>
      </w:r>
      <w:r w:rsidRPr="008B57EE">
        <w:rPr>
          <w:rFonts w:ascii="Arial" w:hAnsi="Arial" w:cs="Arial"/>
          <w:lang w:val="az-Latn-AZ"/>
        </w:rPr>
        <w:t>kommersiya, qeyri kommersiya təşkilatları;</w:t>
      </w:r>
      <w:r>
        <w:rPr>
          <w:rFonts w:ascii="Arial" w:hAnsi="Arial" w:cs="Arial"/>
          <w:lang w:val="az-Latn-AZ"/>
        </w:rPr>
        <w:t xml:space="preserve"> </w:t>
      </w:r>
      <w:r w:rsidRPr="008B57EE">
        <w:rPr>
          <w:rFonts w:ascii="Arial" w:hAnsi="Arial" w:cs="Arial"/>
          <w:lang w:val="az-Latn-AZ"/>
        </w:rPr>
        <w:t>yetkiinlik yaşına çatmış fiziki şəxslər;</w:t>
      </w:r>
      <w:r>
        <w:rPr>
          <w:rFonts w:ascii="Arial" w:hAnsi="Arial" w:cs="Arial"/>
          <w:lang w:val="az-Latn-AZ"/>
        </w:rPr>
        <w:t xml:space="preserve"> </w:t>
      </w:r>
      <w:r w:rsidRPr="008B57EE">
        <w:rPr>
          <w:rFonts w:ascii="Arial" w:hAnsi="Arial" w:cs="Arial"/>
          <w:lang w:val="az-Latn-AZ"/>
        </w:rPr>
        <w:t>Assosiasiyanın fəaliyyətində fəal iştirak edən və ya ona yardımlar göstərənlər;</w:t>
      </w:r>
      <w:r>
        <w:rPr>
          <w:rFonts w:ascii="Arial" w:hAnsi="Arial" w:cs="Arial"/>
          <w:lang w:val="az-Latn-AZ"/>
        </w:rPr>
        <w:t xml:space="preserve"> </w:t>
      </w:r>
      <w:r w:rsidRPr="008B57EE">
        <w:rPr>
          <w:rFonts w:ascii="Arial" w:hAnsi="Arial" w:cs="Arial"/>
          <w:lang w:val="az-Latn-AZ"/>
        </w:rPr>
        <w:t>Assosiasiyanın Nizamnaməsini və digər hüquqi normativ sənədlərini qəbul edənlər;</w:t>
      </w:r>
      <w:r>
        <w:rPr>
          <w:rFonts w:ascii="Arial" w:hAnsi="Arial" w:cs="Arial"/>
          <w:lang w:val="az-Latn-AZ"/>
        </w:rPr>
        <w:t xml:space="preserve"> </w:t>
      </w:r>
      <w:r w:rsidRPr="008B57EE">
        <w:rPr>
          <w:rFonts w:ascii="Arial" w:hAnsi="Arial" w:cs="Arial"/>
          <w:lang w:val="az-Latn-AZ"/>
        </w:rPr>
        <w:t>üzvlük haqqlarını müntəzəm ödəyənlər;</w:t>
      </w:r>
      <w:r>
        <w:rPr>
          <w:rFonts w:ascii="Arial" w:hAnsi="Arial" w:cs="Arial"/>
          <w:lang w:val="az-Latn-AZ"/>
        </w:rPr>
        <w:t xml:space="preserve"> </w:t>
      </w:r>
      <w:r w:rsidRPr="008B57EE">
        <w:rPr>
          <w:rFonts w:ascii="Arial" w:hAnsi="Arial" w:cs="Arial"/>
          <w:lang w:val="az-Latn-AZ"/>
        </w:rPr>
        <w:t>Assosiasiyanın təsisçiləri;</w:t>
      </w:r>
      <w:r>
        <w:rPr>
          <w:rFonts w:ascii="Arial" w:hAnsi="Arial" w:cs="Arial"/>
          <w:lang w:val="az-Latn-AZ"/>
        </w:rPr>
        <w:t xml:space="preserve"> </w:t>
      </w:r>
      <w:r w:rsidRPr="008B57EE">
        <w:rPr>
          <w:rFonts w:ascii="Arial" w:hAnsi="Arial" w:cs="Arial"/>
          <w:lang w:val="az-Latn-AZ"/>
        </w:rPr>
        <w:t>ümümiliydə Assosiasiyanın üzvlərinə tətbiq edilən qaydalara cavab verən şəxslər onun üzvü ola bilərlər.</w:t>
      </w:r>
    </w:p>
    <w:p w:rsidR="00F15283" w:rsidRDefault="00F15283" w:rsidP="00F15283">
      <w:pPr>
        <w:pStyle w:val="a3"/>
        <w:numPr>
          <w:ilvl w:val="0"/>
          <w:numId w:val="2"/>
        </w:numPr>
        <w:rPr>
          <w:rFonts w:ascii="Arial" w:hAnsi="Arial" w:cs="Arial"/>
          <w:lang w:val="az-Latn-AZ"/>
        </w:rPr>
      </w:pPr>
      <w:r>
        <w:rPr>
          <w:rFonts w:ascii="Arial" w:hAnsi="Arial" w:cs="Arial"/>
          <w:lang w:val="az-Latn-AZ"/>
        </w:rPr>
        <w:t xml:space="preserve">Assosiasiyanın üzvləri onun Proqram, məqsəd və vəzifələrinə </w:t>
      </w:r>
      <w:r w:rsidRPr="00327072">
        <w:rPr>
          <w:rFonts w:ascii="Arial" w:hAnsi="Arial" w:cs="Arial"/>
          <w:lang w:val="az-Latn-AZ"/>
        </w:rPr>
        <w:t xml:space="preserve">həmfikir olub </w:t>
      </w:r>
      <w:r>
        <w:rPr>
          <w:rFonts w:ascii="Arial" w:hAnsi="Arial" w:cs="Arial"/>
          <w:lang w:val="az-Latn-AZ"/>
        </w:rPr>
        <w:t>onlara əməl etməlidirlər.</w:t>
      </w:r>
    </w:p>
    <w:p w:rsidR="00EE1F04" w:rsidRDefault="00EE1F04" w:rsidP="00F15283">
      <w:pPr>
        <w:rPr>
          <w:rFonts w:ascii="Arial" w:hAnsi="Arial" w:cs="Arial"/>
          <w:b/>
          <w:lang w:val="az-Latn-AZ"/>
        </w:rPr>
      </w:pPr>
    </w:p>
    <w:p w:rsidR="00F15283" w:rsidRPr="00EE1F04" w:rsidRDefault="00F15283" w:rsidP="00F15283">
      <w:pPr>
        <w:rPr>
          <w:rFonts w:ascii="Arial" w:hAnsi="Arial" w:cs="Arial"/>
          <w:b/>
          <w:lang w:val="az-Latn-AZ"/>
        </w:rPr>
      </w:pPr>
      <w:r w:rsidRPr="00EE1F04">
        <w:rPr>
          <w:rFonts w:ascii="Arial" w:hAnsi="Arial" w:cs="Arial"/>
          <w:b/>
          <w:lang w:val="az-Latn-AZ"/>
        </w:rPr>
        <w:t>Assosiasiyanın üzvlüyünə qəbul edilmə qaydaları</w:t>
      </w:r>
    </w:p>
    <w:p w:rsidR="00F15283" w:rsidRDefault="00F15283" w:rsidP="00F15283">
      <w:pPr>
        <w:pStyle w:val="a3"/>
        <w:numPr>
          <w:ilvl w:val="0"/>
          <w:numId w:val="3"/>
        </w:numPr>
        <w:rPr>
          <w:rFonts w:ascii="Arial" w:hAnsi="Arial" w:cs="Arial"/>
          <w:lang w:val="az-Latn-AZ"/>
        </w:rPr>
      </w:pPr>
      <w:r>
        <w:rPr>
          <w:rFonts w:ascii="Arial" w:hAnsi="Arial" w:cs="Arial"/>
          <w:lang w:val="az-Latn-AZ"/>
        </w:rPr>
        <w:t>Assosiasiyanın üzvlüyünə qəbul qaydaları və şərtləri DAİR Hotellər və Restoranlar Assosiasiyasının üzvlüyə qəbul edilmə Qaydalarında öz əksini tapıblar.</w:t>
      </w:r>
    </w:p>
    <w:p w:rsidR="00F15283" w:rsidRDefault="00F15283" w:rsidP="00F15283">
      <w:pPr>
        <w:pStyle w:val="a3"/>
        <w:numPr>
          <w:ilvl w:val="0"/>
          <w:numId w:val="3"/>
        </w:numPr>
        <w:rPr>
          <w:rFonts w:ascii="Arial" w:hAnsi="Arial" w:cs="Arial"/>
          <w:lang w:val="az-Latn-AZ"/>
        </w:rPr>
      </w:pPr>
      <w:r>
        <w:rPr>
          <w:rFonts w:ascii="Arial" w:hAnsi="Arial" w:cs="Arial"/>
          <w:lang w:val="az-Latn-AZ"/>
        </w:rPr>
        <w:t>Üzvlüyə qəbul edilmə haqqında qərar Assosiasiyanın İdarə Heyəti tərəfindən təsdiqlənir.</w:t>
      </w:r>
    </w:p>
    <w:p w:rsidR="00F15283" w:rsidRDefault="00F15283" w:rsidP="00F15283">
      <w:pPr>
        <w:rPr>
          <w:rFonts w:ascii="Arial" w:hAnsi="Arial" w:cs="Arial"/>
          <w:lang w:val="az-Latn-AZ"/>
        </w:rPr>
      </w:pPr>
    </w:p>
    <w:p w:rsidR="00F15283" w:rsidRPr="00EE1F04" w:rsidRDefault="00F15283" w:rsidP="00F15283">
      <w:pPr>
        <w:rPr>
          <w:rFonts w:ascii="Arial" w:hAnsi="Arial" w:cs="Arial"/>
          <w:b/>
          <w:lang w:val="az-Latn-AZ"/>
        </w:rPr>
      </w:pPr>
      <w:r w:rsidRPr="00EE1F04">
        <w:rPr>
          <w:rFonts w:ascii="Arial" w:hAnsi="Arial" w:cs="Arial"/>
          <w:b/>
          <w:lang w:val="az-Latn-AZ"/>
        </w:rPr>
        <w:t>Assosiasiyanın üzvüyündən çıxma qaydaları və şərtləri</w:t>
      </w:r>
    </w:p>
    <w:p w:rsidR="00F15283" w:rsidRDefault="00F15283" w:rsidP="00F15283">
      <w:pPr>
        <w:pStyle w:val="a3"/>
        <w:numPr>
          <w:ilvl w:val="0"/>
          <w:numId w:val="4"/>
        </w:numPr>
        <w:rPr>
          <w:rFonts w:ascii="Arial" w:hAnsi="Arial" w:cs="Arial"/>
          <w:lang w:val="az-Latn-AZ"/>
        </w:rPr>
      </w:pPr>
      <w:r>
        <w:rPr>
          <w:rFonts w:ascii="Arial" w:hAnsi="Arial" w:cs="Arial"/>
          <w:lang w:val="az-Latn-AZ"/>
        </w:rPr>
        <w:t>Assosiasiyanın üzvlüyünə aşağıdakı hallarda xitam verilir:</w:t>
      </w:r>
    </w:p>
    <w:p w:rsidR="00F15283" w:rsidRDefault="00F15283" w:rsidP="00F15283">
      <w:pPr>
        <w:pStyle w:val="a3"/>
        <w:numPr>
          <w:ilvl w:val="0"/>
          <w:numId w:val="1"/>
        </w:numPr>
        <w:rPr>
          <w:rFonts w:ascii="Arial" w:hAnsi="Arial" w:cs="Arial"/>
          <w:lang w:val="az-Latn-AZ"/>
        </w:rPr>
      </w:pPr>
      <w:r>
        <w:rPr>
          <w:rFonts w:ascii="Arial" w:hAnsi="Arial" w:cs="Arial"/>
          <w:lang w:val="az-Latn-AZ"/>
        </w:rPr>
        <w:t>Assosiasiyanın üzvlüyündən könüllü imtina etmə</w:t>
      </w:r>
    </w:p>
    <w:p w:rsidR="00F15283" w:rsidRPr="005C248E" w:rsidRDefault="00F15283" w:rsidP="00F15283">
      <w:pPr>
        <w:pStyle w:val="a3"/>
        <w:numPr>
          <w:ilvl w:val="0"/>
          <w:numId w:val="1"/>
        </w:numPr>
        <w:rPr>
          <w:rFonts w:ascii="Arial" w:hAnsi="Arial" w:cs="Arial"/>
          <w:lang w:val="az-Latn-AZ"/>
        </w:rPr>
      </w:pPr>
      <w:r>
        <w:rPr>
          <w:rFonts w:ascii="Arial" w:hAnsi="Arial" w:cs="Arial"/>
          <w:lang w:val="az-Latn-AZ"/>
        </w:rPr>
        <w:t>Assosiasiyanın üzvlüyündən xaric etmə</w:t>
      </w:r>
    </w:p>
    <w:p w:rsidR="00F15283" w:rsidRDefault="00F15283" w:rsidP="00F15283">
      <w:pPr>
        <w:pStyle w:val="a3"/>
        <w:numPr>
          <w:ilvl w:val="0"/>
          <w:numId w:val="4"/>
        </w:numPr>
        <w:rPr>
          <w:rFonts w:ascii="Arial" w:hAnsi="Arial" w:cs="Arial"/>
          <w:lang w:val="az-Latn-AZ"/>
        </w:rPr>
      </w:pPr>
      <w:r>
        <w:rPr>
          <w:rFonts w:ascii="Arial" w:hAnsi="Arial" w:cs="Arial"/>
          <w:lang w:val="az-Latn-AZ"/>
        </w:rPr>
        <w:t>Assosiasiyanın üzvlüyündən çıxmaq Assosiasiyanın İdarə Heyətinin Sədrinin adına yazılı ərizə ilə müraciət yolu ilə həyata keçirilir</w:t>
      </w:r>
    </w:p>
    <w:p w:rsidR="00F15283" w:rsidRPr="00A37615" w:rsidRDefault="00F15283" w:rsidP="00F15283">
      <w:pPr>
        <w:pStyle w:val="a3"/>
        <w:numPr>
          <w:ilvl w:val="0"/>
          <w:numId w:val="4"/>
        </w:numPr>
        <w:rPr>
          <w:rFonts w:ascii="Arial" w:hAnsi="Arial" w:cs="Arial"/>
          <w:lang w:val="az-Latn-AZ"/>
        </w:rPr>
      </w:pPr>
      <w:r>
        <w:rPr>
          <w:rFonts w:ascii="Arial" w:hAnsi="Arial" w:cs="Arial"/>
          <w:lang w:val="az-Latn-AZ"/>
        </w:rPr>
        <w:t xml:space="preserve">Ərizə təqdim edildiyi </w:t>
      </w:r>
      <w:r w:rsidRPr="005C248E">
        <w:rPr>
          <w:rFonts w:ascii="Arial" w:hAnsi="Arial" w:cs="Arial"/>
          <w:lang w:val="az-Latn-AZ"/>
        </w:rPr>
        <w:t xml:space="preserve">tarixdən 1 ay </w:t>
      </w:r>
      <w:r>
        <w:rPr>
          <w:rFonts w:ascii="Arial" w:hAnsi="Arial" w:cs="Arial"/>
          <w:lang w:val="az-Latn-AZ"/>
        </w:rPr>
        <w:t>ərzində İdarə Heyəti aşağıdakıları edir:</w:t>
      </w:r>
    </w:p>
    <w:p w:rsidR="00F15283" w:rsidRDefault="00F15283" w:rsidP="00F15283">
      <w:pPr>
        <w:pStyle w:val="a3"/>
        <w:numPr>
          <w:ilvl w:val="0"/>
          <w:numId w:val="1"/>
        </w:numPr>
        <w:rPr>
          <w:rFonts w:ascii="Arial" w:hAnsi="Arial" w:cs="Arial"/>
          <w:lang w:val="az-Latn-AZ"/>
        </w:rPr>
      </w:pPr>
      <w:r>
        <w:rPr>
          <w:rFonts w:ascii="Arial" w:hAnsi="Arial" w:cs="Arial"/>
          <w:lang w:val="az-Latn-AZ"/>
        </w:rPr>
        <w:t>Assosiasiyanın üzvünün çıxmaqı ilə əlaqədar məsələləri həll edir;</w:t>
      </w:r>
    </w:p>
    <w:p w:rsidR="00F15283" w:rsidRPr="005C248E" w:rsidRDefault="00F15283" w:rsidP="00F15283">
      <w:pPr>
        <w:pStyle w:val="a3"/>
        <w:numPr>
          <w:ilvl w:val="0"/>
          <w:numId w:val="1"/>
        </w:numPr>
        <w:rPr>
          <w:rFonts w:ascii="Arial" w:hAnsi="Arial" w:cs="Arial"/>
          <w:lang w:val="az-Latn-AZ"/>
        </w:rPr>
      </w:pPr>
      <w:r>
        <w:rPr>
          <w:rFonts w:ascii="Arial" w:hAnsi="Arial" w:cs="Arial"/>
          <w:lang w:val="az-Latn-AZ"/>
        </w:rPr>
        <w:t>Üzvün çıxmağı (xaric edilməsi) haqqında məsələni Assosiasiyanın İdarə Heyətinin növbəti (ən yaxın) İclasının gündəliyinə daxil edir.</w:t>
      </w:r>
    </w:p>
    <w:p w:rsidR="00F15283" w:rsidRDefault="00F15283" w:rsidP="00F15283">
      <w:pPr>
        <w:pStyle w:val="a3"/>
        <w:numPr>
          <w:ilvl w:val="0"/>
          <w:numId w:val="4"/>
        </w:numPr>
        <w:rPr>
          <w:rFonts w:ascii="Arial" w:hAnsi="Arial" w:cs="Arial"/>
          <w:lang w:val="az-Latn-AZ"/>
        </w:rPr>
      </w:pPr>
      <w:r>
        <w:rPr>
          <w:rFonts w:ascii="Arial" w:hAnsi="Arial" w:cs="Arial"/>
          <w:lang w:val="az-Latn-AZ"/>
        </w:rPr>
        <w:t>Assosiasiyanın üzvlüyündən (sıralarından) Assosiasiyanın təşəbbüsü ilə bir tərəfli qaydada xaric edilmə məsələsi Assosiasiyanın üzvnün aşağıdakı hərəkətlərə yol verdiyində İdarə Heyəti tərəfindən baxıla bilər:</w:t>
      </w:r>
    </w:p>
    <w:p w:rsidR="00F15283" w:rsidRDefault="00F15283" w:rsidP="00F15283">
      <w:pPr>
        <w:pStyle w:val="a3"/>
        <w:numPr>
          <w:ilvl w:val="0"/>
          <w:numId w:val="1"/>
        </w:numPr>
        <w:rPr>
          <w:rFonts w:ascii="Arial" w:hAnsi="Arial" w:cs="Arial"/>
          <w:lang w:val="az-Latn-AZ"/>
        </w:rPr>
      </w:pPr>
      <w:r>
        <w:rPr>
          <w:rFonts w:ascii="Arial" w:hAnsi="Arial" w:cs="Arial"/>
          <w:lang w:val="az-Latn-AZ"/>
        </w:rPr>
        <w:t>İdarə Heyəti tərəfindən tələb edilən qaydada və vaxtda üzv tərəfindən müvafiq sənədlərin və məlumatların verilməməsi;</w:t>
      </w:r>
    </w:p>
    <w:p w:rsidR="00F15283" w:rsidRDefault="00F15283" w:rsidP="00F15283">
      <w:pPr>
        <w:pStyle w:val="a3"/>
        <w:numPr>
          <w:ilvl w:val="0"/>
          <w:numId w:val="1"/>
        </w:numPr>
        <w:rPr>
          <w:rFonts w:ascii="Arial" w:hAnsi="Arial" w:cs="Arial"/>
          <w:lang w:val="az-Latn-AZ"/>
        </w:rPr>
      </w:pPr>
      <w:r>
        <w:rPr>
          <w:rFonts w:ascii="Arial" w:hAnsi="Arial" w:cs="Arial"/>
          <w:lang w:val="az-Latn-AZ"/>
        </w:rPr>
        <w:t>Assosiasiyanın Nizamnaməsinin, Ümumi Yığıncağının, İdarə Heyətinin qərarlarının və daxili sənədlərin</w:t>
      </w:r>
      <w:bookmarkStart w:id="0" w:name="_GoBack"/>
      <w:bookmarkEnd w:id="0"/>
      <w:r>
        <w:rPr>
          <w:rFonts w:ascii="Arial" w:hAnsi="Arial" w:cs="Arial"/>
          <w:lang w:val="az-Latn-AZ"/>
        </w:rPr>
        <w:t xml:space="preserve"> mütəmadi və kobud şəkildə pozulması;</w:t>
      </w:r>
    </w:p>
    <w:p w:rsidR="00F15283" w:rsidRDefault="00F15283" w:rsidP="00F15283">
      <w:pPr>
        <w:pStyle w:val="a3"/>
        <w:numPr>
          <w:ilvl w:val="0"/>
          <w:numId w:val="1"/>
        </w:numPr>
        <w:rPr>
          <w:rFonts w:ascii="Arial" w:hAnsi="Arial" w:cs="Arial"/>
          <w:lang w:val="az-Latn-AZ"/>
        </w:rPr>
      </w:pPr>
      <w:r>
        <w:rPr>
          <w:rFonts w:ascii="Arial" w:hAnsi="Arial" w:cs="Arial"/>
          <w:lang w:val="az-Latn-AZ"/>
        </w:rPr>
        <w:lastRenderedPageBreak/>
        <w:t>Üzərinə götürdüyü öhdəliklərin, o cümlədən məxfilik qaydalarının pozulması, üzvlük ödənişlərinin 6 ay müddətindən çox ödənilməməsi  və yaxud ödənilməsindən imtina edilməsi;</w:t>
      </w:r>
    </w:p>
    <w:p w:rsidR="00F15283" w:rsidRDefault="00F15283" w:rsidP="00F15283">
      <w:pPr>
        <w:pStyle w:val="a3"/>
        <w:numPr>
          <w:ilvl w:val="0"/>
          <w:numId w:val="1"/>
        </w:numPr>
        <w:rPr>
          <w:rFonts w:ascii="Arial" w:hAnsi="Arial" w:cs="Arial"/>
          <w:lang w:val="az-Latn-AZ"/>
        </w:rPr>
      </w:pPr>
      <w:r>
        <w:rPr>
          <w:rFonts w:ascii="Arial" w:hAnsi="Arial" w:cs="Arial"/>
          <w:lang w:val="az-Latn-AZ"/>
        </w:rPr>
        <w:t>Assosiasiyaya özü haqqında və yaxud Assosiasiya və onun üzvləri haqqında üçüncü şəxslərə qəsdən yalnış və məxfi məlumatların verildiyində;</w:t>
      </w:r>
    </w:p>
    <w:p w:rsidR="00F15283" w:rsidRDefault="00F15283" w:rsidP="00F15283">
      <w:pPr>
        <w:pStyle w:val="a3"/>
        <w:numPr>
          <w:ilvl w:val="0"/>
          <w:numId w:val="1"/>
        </w:numPr>
        <w:rPr>
          <w:rFonts w:ascii="Arial" w:hAnsi="Arial" w:cs="Arial"/>
          <w:lang w:val="az-Latn-AZ"/>
        </w:rPr>
      </w:pPr>
      <w:r>
        <w:rPr>
          <w:rFonts w:ascii="Arial" w:hAnsi="Arial" w:cs="Arial"/>
          <w:lang w:val="az-Latn-AZ"/>
        </w:rPr>
        <w:t>Assosiasiyanın üzvü olan hüquqi şəxsin ləğv edildiyində;</w:t>
      </w:r>
    </w:p>
    <w:p w:rsidR="00F15283" w:rsidRDefault="00F15283" w:rsidP="00F15283">
      <w:pPr>
        <w:pStyle w:val="a3"/>
        <w:numPr>
          <w:ilvl w:val="0"/>
          <w:numId w:val="1"/>
        </w:numPr>
        <w:rPr>
          <w:rFonts w:ascii="Arial" w:hAnsi="Arial" w:cs="Arial"/>
          <w:lang w:val="az-Latn-AZ"/>
        </w:rPr>
      </w:pPr>
      <w:r>
        <w:rPr>
          <w:rFonts w:ascii="Arial" w:hAnsi="Arial" w:cs="Arial"/>
          <w:lang w:val="az-Latn-AZ"/>
        </w:rPr>
        <w:t>Assosiasiyanın üzvü olan fiziki şəxsin vəfat etdiyində</w:t>
      </w:r>
    </w:p>
    <w:p w:rsidR="00EE1F04" w:rsidRPr="00EE1F04" w:rsidRDefault="00EE1F04" w:rsidP="00EE1F04">
      <w:pPr>
        <w:pStyle w:val="a3"/>
        <w:rPr>
          <w:rFonts w:ascii="Arial" w:hAnsi="Arial" w:cs="Arial"/>
          <w:lang w:val="az-Latn-AZ"/>
        </w:rPr>
      </w:pPr>
    </w:p>
    <w:p w:rsidR="00F15283" w:rsidRDefault="00F15283" w:rsidP="00F15283">
      <w:pPr>
        <w:pStyle w:val="a3"/>
        <w:numPr>
          <w:ilvl w:val="0"/>
          <w:numId w:val="4"/>
        </w:numPr>
        <w:rPr>
          <w:rFonts w:ascii="Arial" w:hAnsi="Arial" w:cs="Arial"/>
          <w:lang w:val="az-Latn-AZ"/>
        </w:rPr>
      </w:pPr>
      <w:r>
        <w:rPr>
          <w:rFonts w:ascii="Arial" w:hAnsi="Arial" w:cs="Arial"/>
          <w:lang w:val="az-Latn-AZ"/>
        </w:rPr>
        <w:t>Assosiasiyanın üzvlüyündən çıxan Assosiasiyanın əmlakına və yaxud onun qiymətinə iddialı ola bilməz. Üzvlük haqqları (və digər məqsədli ödənişlər) geri qaytarılmırlar.</w:t>
      </w:r>
    </w:p>
    <w:p w:rsidR="00F15283" w:rsidRDefault="00F15283" w:rsidP="00F15283">
      <w:pPr>
        <w:pStyle w:val="a3"/>
        <w:numPr>
          <w:ilvl w:val="0"/>
          <w:numId w:val="4"/>
        </w:numPr>
        <w:rPr>
          <w:rFonts w:ascii="Arial" w:hAnsi="Arial" w:cs="Arial"/>
          <w:lang w:val="az-Latn-AZ"/>
        </w:rPr>
      </w:pPr>
      <w:r>
        <w:rPr>
          <w:rFonts w:ascii="Arial" w:hAnsi="Arial" w:cs="Arial"/>
          <w:lang w:val="az-Latn-AZ"/>
        </w:rPr>
        <w:t>Assosiasiyanın üzvlük statusunun dayandırılması onun sıralarından xaric edilməklə Azərbaycan Respublikasının Qanunvericiliyində nəzərdə tutulmuş digər əsaslarla da ola bilər.</w:t>
      </w:r>
    </w:p>
    <w:p w:rsidR="00EE1F04" w:rsidRDefault="00EE1F04" w:rsidP="00F15283">
      <w:pPr>
        <w:rPr>
          <w:rFonts w:ascii="Arial" w:hAnsi="Arial" w:cs="Arial"/>
          <w:b/>
          <w:lang w:val="az-Latn-AZ"/>
        </w:rPr>
      </w:pPr>
    </w:p>
    <w:p w:rsidR="00F15283" w:rsidRPr="00EE1F04" w:rsidRDefault="00F15283" w:rsidP="00F15283">
      <w:pPr>
        <w:rPr>
          <w:rFonts w:ascii="Arial" w:hAnsi="Arial" w:cs="Arial"/>
          <w:b/>
          <w:lang w:val="az-Latn-AZ"/>
        </w:rPr>
      </w:pPr>
      <w:r w:rsidRPr="00EE1F04">
        <w:rPr>
          <w:rFonts w:ascii="Arial" w:hAnsi="Arial" w:cs="Arial"/>
          <w:b/>
          <w:lang w:val="az-Latn-AZ"/>
        </w:rPr>
        <w:t>Digər şərtlər</w:t>
      </w:r>
    </w:p>
    <w:p w:rsidR="00F15283" w:rsidRDefault="00F15283" w:rsidP="00F15283">
      <w:pPr>
        <w:pStyle w:val="a3"/>
        <w:numPr>
          <w:ilvl w:val="0"/>
          <w:numId w:val="5"/>
        </w:numPr>
        <w:rPr>
          <w:rFonts w:ascii="Arial" w:hAnsi="Arial" w:cs="Arial"/>
          <w:lang w:val="az-Latn-AZ"/>
        </w:rPr>
      </w:pPr>
      <w:r>
        <w:rPr>
          <w:rFonts w:ascii="Arial" w:hAnsi="Arial" w:cs="Arial"/>
          <w:lang w:val="az-Latn-AZ"/>
        </w:rPr>
        <w:t>Üzvlük haqqında Əsasnamə Assosiasiyanın İdarə Heyəti tərəfindən təsdiq edilir. Hazırkı Əsasnaməyə əlavələr və dəyişikliklər İdarə Heyətinin qərarı ilə həyata keçirilir.</w:t>
      </w:r>
    </w:p>
    <w:p w:rsidR="007F5E84" w:rsidRPr="007F5E84" w:rsidRDefault="00F15283" w:rsidP="007F5E84">
      <w:pPr>
        <w:pStyle w:val="a3"/>
        <w:numPr>
          <w:ilvl w:val="0"/>
          <w:numId w:val="5"/>
        </w:numPr>
        <w:rPr>
          <w:rFonts w:ascii="Arial" w:hAnsi="Arial" w:cs="Arial"/>
          <w:lang w:val="az-Latn-AZ"/>
        </w:rPr>
      </w:pPr>
      <w:r>
        <w:rPr>
          <w:rFonts w:ascii="Arial" w:hAnsi="Arial" w:cs="Arial"/>
          <w:lang w:val="az-Latn-AZ"/>
        </w:rPr>
        <w:t>Azərbaycan Respublikasının Qanunvericiliyində dəyişiklər hazırkı Əsasnamənin qaydaları və yaxud onun bir hissəsilə ziddiyyat yaradarsa bu qaydalar öz qüvvəsini itirir və Assosiasiyanın İdarə Heyəti tərəfindən müvafiq dəyişikliklərin edildiyinə qədər üzvlər Azərbaycan Respublikasının Qanunvericiliyini rəhbər tuturlar.</w:t>
      </w:r>
    </w:p>
    <w:sectPr w:rsidR="007F5E84" w:rsidRPr="007F5E84" w:rsidSect="00B77AD8">
      <w:footerReference w:type="default" r:id="rId7"/>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06D" w:rsidRDefault="006D106D" w:rsidP="00162E62">
      <w:pPr>
        <w:spacing w:after="0" w:line="240" w:lineRule="auto"/>
      </w:pPr>
      <w:r>
        <w:separator/>
      </w:r>
    </w:p>
  </w:endnote>
  <w:endnote w:type="continuationSeparator" w:id="0">
    <w:p w:rsidR="006D106D" w:rsidRDefault="006D106D" w:rsidP="0016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E62" w:rsidRPr="00162E62" w:rsidRDefault="00162E62">
    <w:pPr>
      <w:pStyle w:val="a6"/>
      <w:rPr>
        <w:color w:val="365F91" w:themeColor="accent1" w:themeShade="BF"/>
        <w:sz w:val="16"/>
        <w:szCs w:val="16"/>
      </w:rPr>
    </w:pPr>
    <w:r w:rsidRPr="00162E62">
      <w:rPr>
        <w:color w:val="365F91" w:themeColor="accent1" w:themeShade="BF"/>
        <w:sz w:val="16"/>
        <w:szCs w:val="16"/>
      </w:rPr>
      <w:t>20</w:t>
    </w:r>
    <w:r w:rsidR="00FB67C9">
      <w:rPr>
        <w:color w:val="365F91" w:themeColor="accent1" w:themeShade="BF"/>
        <w:sz w:val="16"/>
        <w:szCs w:val="16"/>
      </w:rPr>
      <w:t>09</w:t>
    </w:r>
    <w:r w:rsidRPr="00162E62">
      <w:rPr>
        <w:color w:val="365F91" w:themeColor="accent1" w:themeShade="BF"/>
        <w:sz w:val="16"/>
        <w:szCs w:val="16"/>
      </w:rPr>
      <w:t>-20</w:t>
    </w:r>
    <w:r w:rsidR="00FB67C9">
      <w:rPr>
        <w:color w:val="365F91" w:themeColor="accent1" w:themeShade="BF"/>
        <w:sz w:val="16"/>
        <w:szCs w:val="16"/>
      </w:rPr>
      <w:t xml:space="preserve">26 </w:t>
    </w:r>
    <w:r w:rsidRPr="00162E62">
      <w:rPr>
        <w:color w:val="365F91" w:themeColor="accent1" w:themeShade="BF"/>
        <w:sz w:val="16"/>
        <w:szCs w:val="16"/>
      </w:rPr>
      <w:t>©DAIR Hotels &amp; Restaurants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06D" w:rsidRDefault="006D106D" w:rsidP="00162E62">
      <w:pPr>
        <w:spacing w:after="0" w:line="240" w:lineRule="auto"/>
      </w:pPr>
      <w:r>
        <w:separator/>
      </w:r>
    </w:p>
  </w:footnote>
  <w:footnote w:type="continuationSeparator" w:id="0">
    <w:p w:rsidR="006D106D" w:rsidRDefault="006D106D" w:rsidP="00162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EC0"/>
    <w:multiLevelType w:val="hybridMultilevel"/>
    <w:tmpl w:val="6700E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13241"/>
    <w:multiLevelType w:val="hybridMultilevel"/>
    <w:tmpl w:val="6DA8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E34F7"/>
    <w:multiLevelType w:val="hybridMultilevel"/>
    <w:tmpl w:val="F46A37CC"/>
    <w:lvl w:ilvl="0" w:tplc="06263D1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A1BDB"/>
    <w:multiLevelType w:val="hybridMultilevel"/>
    <w:tmpl w:val="9FAC2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66B88"/>
    <w:multiLevelType w:val="hybridMultilevel"/>
    <w:tmpl w:val="679E6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283"/>
    <w:rsid w:val="00061754"/>
    <w:rsid w:val="00162E62"/>
    <w:rsid w:val="004A4D8A"/>
    <w:rsid w:val="005C3CF7"/>
    <w:rsid w:val="006D106D"/>
    <w:rsid w:val="007F5E84"/>
    <w:rsid w:val="008227D1"/>
    <w:rsid w:val="00B77AD8"/>
    <w:rsid w:val="00EE1F04"/>
    <w:rsid w:val="00F15283"/>
    <w:rsid w:val="00FB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4edf8"/>
    </o:shapedefaults>
    <o:shapelayout v:ext="edit">
      <o:idmap v:ext="edit" data="1"/>
    </o:shapelayout>
  </w:shapeDefaults>
  <w:decimalSymbol w:val="."/>
  <w:listSeparator w:val=","/>
  <w14:docId w14:val="53B4AD71"/>
  <w15:docId w15:val="{1EAC64EB-D6C6-447C-9830-668C6CAA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283"/>
    <w:pPr>
      <w:ind w:left="720"/>
      <w:contextualSpacing/>
    </w:pPr>
  </w:style>
  <w:style w:type="paragraph" w:styleId="a4">
    <w:name w:val="header"/>
    <w:basedOn w:val="a"/>
    <w:link w:val="a5"/>
    <w:uiPriority w:val="99"/>
    <w:unhideWhenUsed/>
    <w:rsid w:val="00162E62"/>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162E62"/>
  </w:style>
  <w:style w:type="paragraph" w:styleId="a6">
    <w:name w:val="footer"/>
    <w:basedOn w:val="a"/>
    <w:link w:val="a7"/>
    <w:uiPriority w:val="99"/>
    <w:unhideWhenUsed/>
    <w:rsid w:val="00162E62"/>
    <w:pPr>
      <w:tabs>
        <w:tab w:val="center" w:pos="4844"/>
        <w:tab w:val="right" w:pos="9689"/>
      </w:tabs>
      <w:spacing w:after="0" w:line="240" w:lineRule="auto"/>
    </w:pPr>
  </w:style>
  <w:style w:type="character" w:customStyle="1" w:styleId="a7">
    <w:name w:val="Нижний колонтитул Знак"/>
    <w:basedOn w:val="a0"/>
    <w:link w:val="a6"/>
    <w:uiPriority w:val="99"/>
    <w:rsid w:val="0016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THINKPAD</cp:lastModifiedBy>
  <cp:revision>6</cp:revision>
  <cp:lastPrinted>2013-07-30T16:03:00Z</cp:lastPrinted>
  <dcterms:created xsi:type="dcterms:W3CDTF">2013-07-10T10:18:00Z</dcterms:created>
  <dcterms:modified xsi:type="dcterms:W3CDTF">2026-03-01T13:43:00Z</dcterms:modified>
</cp:coreProperties>
</file>